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19C3" w14:textId="77777777" w:rsidR="00535E9B" w:rsidRDefault="00535E9B" w:rsidP="00535E9B">
      <w:pPr>
        <w:pStyle w:val="Overskrift2"/>
        <w:rPr>
          <w:rFonts w:eastAsia="Times New Roman"/>
          <w:color w:val="2F5496" w:themeColor="accent1" w:themeShade="BF"/>
          <w:lang w:eastAsia="nb-NO"/>
        </w:rPr>
      </w:pPr>
      <w:bookmarkStart w:id="0" w:name="_Hlk38540839"/>
      <w:bookmarkStart w:id="1" w:name="_Toc23508816"/>
      <w:bookmarkStart w:id="2" w:name="_GoBack"/>
      <w:r>
        <w:rPr>
          <w:rFonts w:eastAsia="Times New Roman"/>
          <w:lang w:eastAsia="nb-NO"/>
        </w:rPr>
        <w:t>MAL for aktivitetsplan i skolene</w:t>
      </w:r>
      <w:bookmarkEnd w:id="1"/>
    </w:p>
    <w:bookmarkEnd w:id="2"/>
    <w:p w14:paraId="081D0118" w14:textId="77777777" w:rsidR="00535E9B" w:rsidRDefault="00535E9B" w:rsidP="00535E9B">
      <w:pP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</w:pPr>
      <w:r>
        <w:rPr>
          <w:b/>
          <w:sz w:val="28"/>
          <w:szCs w:val="28"/>
        </w:rPr>
        <w:t xml:space="preserve">Skriftlig plan for tiltak </w:t>
      </w:r>
      <w:r>
        <w:rPr>
          <w:b/>
          <w:sz w:val="28"/>
          <w:szCs w:val="28"/>
        </w:rPr>
        <w:br/>
      </w:r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§ 9 A-2 Retten til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eit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trygt og godt skolemiljø. Alle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elevar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har rett til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eit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trygt og godt skolemiljø som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fremjar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helse, trivsel og læring. § 9 A-4 Skolens aktivitetsplikt, fjerde ledd. Når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ein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elev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seier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at skolemiljøet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ikkje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er trygt og godt, skal skolen så langt det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finst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eigna tiltak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sørgje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for at eleven får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eit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trygt og godt skolemiljø. Det same gjeld når ei undersøking viser at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ein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elev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ikkje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har </w:t>
      </w:r>
      <w:proofErr w:type="spellStart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>eit</w:t>
      </w:r>
      <w:proofErr w:type="spellEnd"/>
      <w:r>
        <w:rPr>
          <w:rFonts w:ascii="Roboto" w:eastAsia="Times New Roman" w:hAnsi="Roboto" w:cs="Calibri"/>
          <w:i/>
          <w:color w:val="000000"/>
          <w:sz w:val="18"/>
          <w:szCs w:val="18"/>
          <w:lang w:val="nb-NO" w:eastAsia="nb-NO"/>
        </w:rPr>
        <w:t xml:space="preserve"> trygt og godt skolemiljø.</w:t>
      </w:r>
    </w:p>
    <w:p w14:paraId="5BBFB27C" w14:textId="7C41641B" w:rsidR="00535E9B" w:rsidRDefault="00535E9B" w:rsidP="00535E9B">
      <w:pPr>
        <w:rPr>
          <w:sz w:val="24"/>
          <w:szCs w:val="24"/>
        </w:rPr>
      </w:pPr>
      <w:r>
        <w:rPr>
          <w:sz w:val="24"/>
          <w:szCs w:val="24"/>
        </w:rPr>
        <w:t>Elev:_____________________født_______________</w:t>
      </w:r>
    </w:p>
    <w:p w14:paraId="642F24CC" w14:textId="77777777" w:rsidR="00535E9B" w:rsidRDefault="00535E9B" w:rsidP="00535E9B">
      <w:pPr>
        <w:rPr>
          <w:sz w:val="24"/>
          <w:szCs w:val="24"/>
        </w:rPr>
      </w:pPr>
      <w:r>
        <w:rPr>
          <w:sz w:val="24"/>
          <w:szCs w:val="24"/>
        </w:rPr>
        <w:t>Skole: _________________________klasse:___________</w:t>
      </w:r>
    </w:p>
    <w:p w14:paraId="7FA39992" w14:textId="77777777" w:rsidR="00535E9B" w:rsidRDefault="00535E9B" w:rsidP="00535E9B">
      <w:pPr>
        <w:rPr>
          <w:sz w:val="24"/>
          <w:szCs w:val="24"/>
        </w:rPr>
      </w:pPr>
      <w:r>
        <w:rPr>
          <w:sz w:val="24"/>
          <w:szCs w:val="24"/>
        </w:rPr>
        <w:t>Plan nummer:__________dato:__________</w:t>
      </w:r>
    </w:p>
    <w:p w14:paraId="424772B8" w14:textId="77777777" w:rsidR="00535E9B" w:rsidRDefault="00535E9B" w:rsidP="00535E9B">
      <w:pPr>
        <w:rPr>
          <w:sz w:val="24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1394"/>
        <w:gridCol w:w="1803"/>
        <w:gridCol w:w="2014"/>
        <w:gridCol w:w="1554"/>
      </w:tblGrid>
      <w:tr w:rsidR="00535E9B" w14:paraId="7951024E" w14:textId="77777777" w:rsidTr="000819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E046" w14:textId="77777777" w:rsidR="00535E9B" w:rsidRDefault="00535E9B" w:rsidP="00081966">
            <w:pPr>
              <w:spacing w:line="240" w:lineRule="auto"/>
            </w:pPr>
            <w:r>
              <w:t>Utfordring/problem som skal løses</w:t>
            </w:r>
          </w:p>
          <w:p w14:paraId="5190B8B1" w14:textId="77777777" w:rsidR="00535E9B" w:rsidRDefault="00535E9B" w:rsidP="00081966">
            <w:pPr>
              <w:spacing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val="nb-NO" w:eastAsia="nb-NO"/>
              </w:rPr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val="nb-NO" w:eastAsia="nb-NO"/>
              </w:rPr>
              <w:t xml:space="preserve">(Hva mener eleven? Husk at elevens subjektive opplevelse skal legges til grunn. </w:t>
            </w:r>
          </w:p>
          <w:p w14:paraId="380A4148" w14:textId="77777777" w:rsidR="00535E9B" w:rsidRDefault="00535E9B" w:rsidP="00081966">
            <w:pPr>
              <w:spacing w:line="240" w:lineRule="auto"/>
            </w:pPr>
            <w:r>
              <w:rPr>
                <w:rFonts w:ascii="Roboto" w:eastAsia="Times New Roman" w:hAnsi="Roboto" w:cs="Calibri"/>
                <w:color w:val="000000"/>
                <w:sz w:val="16"/>
                <w:szCs w:val="16"/>
                <w:lang w:val="nb-NO" w:eastAsia="nb-NO"/>
              </w:rPr>
              <w:t>Skolen skal sørge for at eleven blir hørt.)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3EF8" w14:textId="77777777" w:rsidR="00535E9B" w:rsidRDefault="00535E9B" w:rsidP="00081966">
            <w:pPr>
              <w:spacing w:line="240" w:lineRule="auto"/>
            </w:pPr>
            <w:r>
              <w:t>Mål</w:t>
            </w:r>
          </w:p>
          <w:p w14:paraId="05B7ABCE" w14:textId="77777777" w:rsidR="00535E9B" w:rsidRDefault="00535E9B" w:rsidP="000819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(Elevens navn) skal oppleve å ha et trygt og godt skolemiljø.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D1D" w14:textId="77777777" w:rsidR="00535E9B" w:rsidRDefault="00535E9B" w:rsidP="00081966">
            <w:pPr>
              <w:spacing w:line="240" w:lineRule="auto"/>
            </w:pPr>
            <w:r>
              <w:t>Hvordan/tiltak</w:t>
            </w:r>
          </w:p>
          <w:p w14:paraId="1C6C22FB" w14:textId="77777777" w:rsidR="00535E9B" w:rsidRDefault="00535E9B" w:rsidP="000819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(Husk at elevens beste skal være et grunnleggende hensyn i skolens vurdering av tiltak. Tiltak kan være på individ, klasse og skolenivå)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AF5" w14:textId="77777777" w:rsidR="00535E9B" w:rsidRDefault="00535E9B" w:rsidP="00081966">
            <w:pPr>
              <w:spacing w:line="240" w:lineRule="auto"/>
            </w:pPr>
            <w:r>
              <w:t>Tidsperspektiv/</w:t>
            </w:r>
          </w:p>
          <w:p w14:paraId="7859668C" w14:textId="77777777" w:rsidR="00535E9B" w:rsidRDefault="00535E9B" w:rsidP="00081966">
            <w:pPr>
              <w:spacing w:line="240" w:lineRule="auto"/>
            </w:pPr>
            <w:r>
              <w:t>evaluering</w:t>
            </w:r>
          </w:p>
          <w:p w14:paraId="18BFF848" w14:textId="77777777" w:rsidR="00535E9B" w:rsidRDefault="00535E9B" w:rsidP="000819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Når skal tiltakene gjennomføres? Oppstart og varighet</w:t>
            </w:r>
          </w:p>
          <w:p w14:paraId="17A49988" w14:textId="77777777" w:rsidR="00535E9B" w:rsidRDefault="00535E9B" w:rsidP="000819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Når skal tiltaket evalueres?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2CD" w14:textId="77777777" w:rsidR="00535E9B" w:rsidRDefault="00535E9B" w:rsidP="00081966">
            <w:pPr>
              <w:spacing w:line="240" w:lineRule="auto"/>
            </w:pPr>
            <w:r>
              <w:t>Hvem/ansvar</w:t>
            </w:r>
          </w:p>
          <w:p w14:paraId="1CB22563" w14:textId="77777777" w:rsidR="00535E9B" w:rsidRDefault="00535E9B" w:rsidP="000819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har ansvar for gjenneomføring av tiltakene?</w:t>
            </w:r>
          </w:p>
        </w:tc>
      </w:tr>
      <w:tr w:rsidR="00535E9B" w14:paraId="7B0FF4DD" w14:textId="77777777" w:rsidTr="000819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525" w14:textId="77777777" w:rsidR="00535E9B" w:rsidRDefault="00535E9B" w:rsidP="000819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0B31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CF9" w14:textId="77777777" w:rsidR="00535E9B" w:rsidRDefault="00535E9B" w:rsidP="00081966">
            <w:pPr>
              <w:spacing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B97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CFF" w14:textId="77777777" w:rsidR="00535E9B" w:rsidRDefault="00535E9B" w:rsidP="00081966">
            <w:pPr>
              <w:spacing w:line="240" w:lineRule="auto"/>
            </w:pPr>
          </w:p>
        </w:tc>
      </w:tr>
      <w:tr w:rsidR="00535E9B" w14:paraId="1A3C0033" w14:textId="77777777" w:rsidTr="000819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782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E91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06F" w14:textId="77777777" w:rsidR="00535E9B" w:rsidRDefault="00535E9B" w:rsidP="00081966">
            <w:pPr>
              <w:spacing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68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FE0" w14:textId="77777777" w:rsidR="00535E9B" w:rsidRDefault="00535E9B" w:rsidP="00081966">
            <w:pPr>
              <w:spacing w:line="240" w:lineRule="auto"/>
            </w:pPr>
          </w:p>
        </w:tc>
      </w:tr>
      <w:tr w:rsidR="00535E9B" w14:paraId="674120AF" w14:textId="77777777" w:rsidTr="000819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69E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6D1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B57" w14:textId="77777777" w:rsidR="00535E9B" w:rsidRDefault="00535E9B" w:rsidP="00081966">
            <w:pPr>
              <w:spacing w:line="240" w:lineRule="auto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328" w14:textId="77777777" w:rsidR="00535E9B" w:rsidRDefault="00535E9B" w:rsidP="00081966">
            <w:pPr>
              <w:spacing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B77" w14:textId="77777777" w:rsidR="00535E9B" w:rsidRDefault="00535E9B" w:rsidP="00081966">
            <w:pPr>
              <w:spacing w:line="240" w:lineRule="auto"/>
            </w:pPr>
          </w:p>
        </w:tc>
      </w:tr>
    </w:tbl>
    <w:p w14:paraId="488FCE76" w14:textId="77777777" w:rsidR="00535E9B" w:rsidRDefault="00535E9B" w:rsidP="00535E9B">
      <w:r>
        <w:t>Sjekkliste:</w:t>
      </w:r>
    </w:p>
    <w:p w14:paraId="4FF06C7E" w14:textId="77777777" w:rsidR="00535E9B" w:rsidRDefault="00535E9B" w:rsidP="00535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Har eleven selv vært involvert?</w:t>
      </w:r>
    </w:p>
    <w:p w14:paraId="557EFFA1" w14:textId="77777777" w:rsidR="00535E9B" w:rsidRDefault="00535E9B" w:rsidP="00535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Har vi avtalt evaluering?</w:t>
      </w:r>
    </w:p>
    <w:p w14:paraId="0421A5E0" w14:textId="77777777" w:rsidR="00535E9B" w:rsidRDefault="00535E9B" w:rsidP="00535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Har vi analysert opprettholdende faktorer?</w:t>
      </w:r>
    </w:p>
    <w:p w14:paraId="5239926D" w14:textId="77777777" w:rsidR="00206A3E" w:rsidRDefault="00206A3E" w:rsidP="00206A3E">
      <w:pPr>
        <w:rPr>
          <w:rFonts w:cs="Times New Roman"/>
          <w:color w:val="303030"/>
        </w:rPr>
      </w:pPr>
    </w:p>
    <w:p w14:paraId="05B33253" w14:textId="77777777" w:rsidR="00206A3E" w:rsidRDefault="00206A3E" w:rsidP="00206A3E">
      <w:pPr>
        <w:rPr>
          <w:rFonts w:cs="Times New Roman"/>
          <w:color w:val="303030"/>
        </w:rPr>
      </w:pPr>
    </w:p>
    <w:bookmarkEnd w:id="0"/>
    <w:p w14:paraId="469E3BA5" w14:textId="77777777" w:rsidR="00ED726E" w:rsidRDefault="00ED726E"/>
    <w:sectPr w:rsidR="00ED72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DA4D" w14:textId="77777777" w:rsidR="00206A3E" w:rsidRDefault="00206A3E" w:rsidP="00206A3E">
      <w:pPr>
        <w:spacing w:after="0" w:line="240" w:lineRule="auto"/>
      </w:pPr>
      <w:r>
        <w:separator/>
      </w:r>
    </w:p>
  </w:endnote>
  <w:endnote w:type="continuationSeparator" w:id="0">
    <w:p w14:paraId="1DAE16F0" w14:textId="77777777" w:rsidR="00206A3E" w:rsidRDefault="00206A3E" w:rsidP="0020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6886" w14:textId="77777777" w:rsidR="00206A3E" w:rsidRDefault="00206A3E" w:rsidP="00206A3E">
      <w:pPr>
        <w:spacing w:after="0" w:line="240" w:lineRule="auto"/>
      </w:pPr>
      <w:r>
        <w:separator/>
      </w:r>
    </w:p>
  </w:footnote>
  <w:footnote w:type="continuationSeparator" w:id="0">
    <w:p w14:paraId="2A1F2FE5" w14:textId="77777777" w:rsidR="00206A3E" w:rsidRDefault="00206A3E" w:rsidP="0020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D1EE" w14:textId="77777777" w:rsidR="00206A3E" w:rsidRDefault="00206A3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64C0E" wp14:editId="75A0A327">
          <wp:simplePos x="0" y="0"/>
          <wp:positionH relativeFrom="margin">
            <wp:align>right</wp:align>
          </wp:positionH>
          <wp:positionV relativeFrom="paragraph">
            <wp:posOffset>-112903</wp:posOffset>
          </wp:positionV>
          <wp:extent cx="1219200" cy="417195"/>
          <wp:effectExtent l="0" t="0" r="0" b="190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åfjord trespråklig logo små bokstaver sort skrift hvit bakgrunn 400px 300dpi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E"/>
    <w:rsid w:val="000871B3"/>
    <w:rsid w:val="00206A3E"/>
    <w:rsid w:val="00535E9B"/>
    <w:rsid w:val="00707CAB"/>
    <w:rsid w:val="00812BBE"/>
    <w:rsid w:val="00E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34C61"/>
  <w15:chartTrackingRefBased/>
  <w15:docId w15:val="{0D12140E-18CE-4A32-AB56-A99081B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E"/>
    <w:pPr>
      <w:spacing w:line="256" w:lineRule="auto"/>
    </w:pPr>
    <w:rPr>
      <w:lang w:val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71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2BB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71B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2BB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206A3E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A3E"/>
    <w:rPr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20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A3E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F30584E97ED4EA6B8007EBEA317A2" ma:contentTypeVersion="13" ma:contentTypeDescription="Opprett et nytt dokument." ma:contentTypeScope="" ma:versionID="f8dba403ba452572b943236c1321359f">
  <xsd:schema xmlns:xsd="http://www.w3.org/2001/XMLSchema" xmlns:xs="http://www.w3.org/2001/XMLSchema" xmlns:p="http://schemas.microsoft.com/office/2006/metadata/properties" xmlns:ns3="279829ac-0c77-4fd3-a059-11a46cf292c7" xmlns:ns4="5974b69a-dbde-4436-9d66-bae4c8499d51" targetNamespace="http://schemas.microsoft.com/office/2006/metadata/properties" ma:root="true" ma:fieldsID="1789d393b9de19d356730286a4301d55" ns3:_="" ns4:_="">
    <xsd:import namespace="279829ac-0c77-4fd3-a059-11a46cf292c7"/>
    <xsd:import namespace="5974b69a-dbde-4436-9d66-bae4c8499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29ac-0c77-4fd3-a059-11a46cf2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b69a-dbde-4436-9d66-bae4c8499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3B86A-A1B4-4975-B6DD-F2F83B7D029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974b69a-dbde-4436-9d66-bae4c8499d51"/>
    <ds:schemaRef ds:uri="http://purl.org/dc/dcmitype/"/>
    <ds:schemaRef ds:uri="279829ac-0c77-4fd3-a059-11a46cf292c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E215A2-7018-4300-97ED-658C7EBCF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02D83-B5D0-4158-B7C9-D5D24618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829ac-0c77-4fd3-a059-11a46cf292c7"/>
    <ds:schemaRef ds:uri="5974b69a-dbde-4436-9d66-bae4c8499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25</Lines>
  <Paragraphs>14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Kristian Nilsen</dc:creator>
  <cp:keywords/>
  <dc:description/>
  <cp:lastModifiedBy>Jens Kristian Nilsen</cp:lastModifiedBy>
  <cp:revision>2</cp:revision>
  <dcterms:created xsi:type="dcterms:W3CDTF">2020-09-09T08:46:00Z</dcterms:created>
  <dcterms:modified xsi:type="dcterms:W3CDTF">2020-09-09T08:46:00Z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0x010100A24F30584E97ED4EA6B8007EBEA317A2</vt:lpwstr>
  </property>
</Properties>
</file>